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D" w:rsidRDefault="0066400D" w:rsidP="0066400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6400D" w:rsidRPr="00EB584D" w:rsidRDefault="0066400D" w:rsidP="0066400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B584D">
        <w:rPr>
          <w:sz w:val="28"/>
          <w:szCs w:val="28"/>
        </w:rPr>
        <w:t>У К Р А Ї Н А</w:t>
      </w:r>
    </w:p>
    <w:p w:rsidR="0066400D" w:rsidRPr="00EB584D" w:rsidRDefault="0066400D" w:rsidP="0066400D">
      <w:pPr>
        <w:pStyle w:val="1"/>
        <w:rPr>
          <w:sz w:val="28"/>
          <w:szCs w:val="28"/>
        </w:rPr>
      </w:pPr>
      <w:r w:rsidRPr="00EB584D">
        <w:rPr>
          <w:sz w:val="28"/>
          <w:szCs w:val="28"/>
        </w:rPr>
        <w:t>П р и л у ц ь к а   м і с ь к а   р а д а</w:t>
      </w:r>
    </w:p>
    <w:p w:rsidR="0066400D" w:rsidRPr="00EB584D" w:rsidRDefault="0066400D" w:rsidP="0066400D">
      <w:pPr>
        <w:jc w:val="center"/>
        <w:rPr>
          <w:caps/>
          <w:sz w:val="28"/>
          <w:szCs w:val="28"/>
        </w:rPr>
      </w:pPr>
      <w:r w:rsidRPr="00EB584D">
        <w:rPr>
          <w:caps/>
          <w:sz w:val="28"/>
          <w:szCs w:val="28"/>
        </w:rPr>
        <w:t>Ч е р н і г і в с ь к о ї   о б л а с т і</w:t>
      </w:r>
    </w:p>
    <w:p w:rsidR="0066400D" w:rsidRDefault="00B1397E" w:rsidP="0066400D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                            </w:t>
      </w:r>
      <w:r w:rsidR="00167865">
        <w:rPr>
          <w:sz w:val="28"/>
          <w:szCs w:val="28"/>
        </w:rPr>
        <w:t xml:space="preserve"> сесія вось</w:t>
      </w:r>
      <w:r w:rsidR="0066400D">
        <w:rPr>
          <w:sz w:val="28"/>
          <w:szCs w:val="28"/>
        </w:rPr>
        <w:t>мого скликання)</w:t>
      </w:r>
    </w:p>
    <w:p w:rsidR="0066400D" w:rsidRPr="00EB584D" w:rsidRDefault="00167865" w:rsidP="0066400D">
      <w:pPr>
        <w:pStyle w:val="3"/>
        <w:rPr>
          <w:sz w:val="28"/>
          <w:szCs w:val="28"/>
        </w:rPr>
      </w:pPr>
      <w:r>
        <w:rPr>
          <w:sz w:val="28"/>
          <w:szCs w:val="28"/>
        </w:rPr>
        <w:t>П Р О Є</w:t>
      </w:r>
      <w:r w:rsidR="00623954">
        <w:rPr>
          <w:sz w:val="28"/>
          <w:szCs w:val="28"/>
        </w:rPr>
        <w:t xml:space="preserve"> К Т    </w:t>
      </w:r>
      <w:r w:rsidR="0066400D" w:rsidRPr="00EB584D">
        <w:rPr>
          <w:sz w:val="28"/>
          <w:szCs w:val="28"/>
        </w:rPr>
        <w:t xml:space="preserve">Р І Ш Е Н </w:t>
      </w:r>
      <w:proofErr w:type="spellStart"/>
      <w:r w:rsidR="0066400D" w:rsidRPr="00EB584D">
        <w:rPr>
          <w:sz w:val="28"/>
          <w:szCs w:val="28"/>
        </w:rPr>
        <w:t>Н</w:t>
      </w:r>
      <w:proofErr w:type="spellEnd"/>
      <w:r w:rsidR="0066400D" w:rsidRPr="00EB584D">
        <w:rPr>
          <w:sz w:val="28"/>
          <w:szCs w:val="28"/>
        </w:rPr>
        <w:t xml:space="preserve"> Я</w:t>
      </w:r>
    </w:p>
    <w:p w:rsidR="0066400D" w:rsidRPr="006956F3" w:rsidRDefault="0066400D" w:rsidP="0066400D">
      <w:pPr>
        <w:rPr>
          <w:sz w:val="28"/>
          <w:szCs w:val="28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66400D" w:rsidTr="00807D51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66400D" w:rsidRDefault="00F77DE3" w:rsidP="00807D5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2024</w:t>
            </w:r>
            <w:r w:rsidR="0066400D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5F3AAA" w:rsidRDefault="0066400D" w:rsidP="00807D51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62FB6" w:rsidRDefault="00B62FB6"/>
    <w:p w:rsidR="00373D32" w:rsidRPr="0066400D" w:rsidRDefault="00373D32" w:rsidP="002A592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A5923">
        <w:rPr>
          <w:rStyle w:val="fontstyle01"/>
        </w:rPr>
        <w:t>створення осередку викладання</w:t>
      </w:r>
      <w:r w:rsidR="002A5923">
        <w:rPr>
          <w:color w:val="000000"/>
          <w:sz w:val="28"/>
          <w:szCs w:val="28"/>
        </w:rPr>
        <w:br/>
      </w:r>
      <w:r w:rsidR="002A5923">
        <w:rPr>
          <w:rStyle w:val="fontstyle01"/>
        </w:rPr>
        <w:t>навчального предмета «Захист України»</w:t>
      </w:r>
    </w:p>
    <w:p w:rsidR="0066400D" w:rsidRDefault="0066400D"/>
    <w:p w:rsidR="00434F76" w:rsidRDefault="00434F76"/>
    <w:p w:rsidR="00434F76" w:rsidRDefault="00434F76"/>
    <w:p w:rsidR="00434F76" w:rsidRDefault="00434F76"/>
    <w:p w:rsidR="0066400D" w:rsidRDefault="002A5923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rStyle w:val="fontstyle01"/>
        </w:rPr>
        <w:t>Відповідно до</w:t>
      </w:r>
      <w:r w:rsidR="009C252D" w:rsidRPr="009C252D">
        <w:rPr>
          <w:sz w:val="28"/>
          <w:szCs w:val="28"/>
        </w:rPr>
        <w:t xml:space="preserve"> </w:t>
      </w:r>
      <w:r w:rsidR="009C252D">
        <w:rPr>
          <w:sz w:val="28"/>
          <w:szCs w:val="28"/>
        </w:rPr>
        <w:t xml:space="preserve">статті 25 Закону України «Про місцеве самоврядування в Україні», </w:t>
      </w:r>
      <w:r w:rsidR="007D0829">
        <w:rPr>
          <w:sz w:val="28"/>
          <w:szCs w:val="28"/>
        </w:rPr>
        <w:t>частини 2 статті 25,</w:t>
      </w:r>
      <w:r w:rsidR="009C252D">
        <w:rPr>
          <w:sz w:val="28"/>
          <w:szCs w:val="28"/>
        </w:rPr>
        <w:t xml:space="preserve"> частини 2 статті 66 Закону України  «Про освіту»,</w:t>
      </w:r>
      <w:r w:rsidRPr="002A5923">
        <w:rPr>
          <w:rStyle w:val="fontstyle01"/>
        </w:rPr>
        <w:t xml:space="preserve"> </w:t>
      </w:r>
      <w:r>
        <w:rPr>
          <w:rStyle w:val="fontstyle01"/>
        </w:rPr>
        <w:t xml:space="preserve"> розпорядження</w:t>
      </w:r>
      <w:r w:rsidR="007D0829">
        <w:rPr>
          <w:rStyle w:val="fontstyle01"/>
        </w:rPr>
        <w:t xml:space="preserve"> голови </w:t>
      </w:r>
      <w:r>
        <w:rPr>
          <w:rStyle w:val="fontstyle01"/>
        </w:rPr>
        <w:t xml:space="preserve"> Чернігівської обласної військової адміністрації від 26 серпня 2024 року № 728 «Про затвердження переліку осередків», </w:t>
      </w:r>
      <w:r w:rsidR="002174F1">
        <w:rPr>
          <w:sz w:val="28"/>
          <w:szCs w:val="28"/>
        </w:rPr>
        <w:t>розглянувши доповідну записку</w:t>
      </w:r>
      <w:r w:rsidR="00F77DE3">
        <w:rPr>
          <w:sz w:val="28"/>
          <w:szCs w:val="28"/>
        </w:rPr>
        <w:t xml:space="preserve"> </w:t>
      </w:r>
      <w:r w:rsidR="002174F1">
        <w:rPr>
          <w:sz w:val="28"/>
          <w:szCs w:val="28"/>
        </w:rPr>
        <w:t xml:space="preserve"> начальника</w:t>
      </w:r>
      <w:r w:rsidR="00F77DE3">
        <w:rPr>
          <w:sz w:val="28"/>
          <w:szCs w:val="28"/>
        </w:rPr>
        <w:t xml:space="preserve"> управління освіти  О.М.ПРАВОСУДА</w:t>
      </w:r>
      <w:r>
        <w:rPr>
          <w:rStyle w:val="fontstyle01"/>
        </w:rPr>
        <w:t>, з метою створення осередку викладання</w:t>
      </w:r>
      <w:r w:rsidR="00434F7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навчального предмета «Захист України»</w:t>
      </w:r>
      <w:r w:rsidR="0066400D">
        <w:rPr>
          <w:sz w:val="28"/>
          <w:szCs w:val="28"/>
        </w:rPr>
        <w:t xml:space="preserve">, міська рада </w:t>
      </w: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400D" w:rsidRDefault="0066400D" w:rsidP="00B405B7">
      <w:pPr>
        <w:shd w:val="clear" w:color="auto" w:fill="FFFFFF"/>
        <w:ind w:right="-6"/>
        <w:jc w:val="both"/>
        <w:rPr>
          <w:sz w:val="28"/>
          <w:szCs w:val="28"/>
        </w:rPr>
      </w:pPr>
    </w:p>
    <w:p w:rsidR="002A5923" w:rsidRPr="00D203DF" w:rsidRDefault="002A5923" w:rsidP="00D36C42">
      <w:pPr>
        <w:pStyle w:val="a4"/>
        <w:numPr>
          <w:ilvl w:val="0"/>
          <w:numId w:val="5"/>
        </w:numPr>
        <w:jc w:val="both"/>
        <w:rPr>
          <w:rStyle w:val="fontstyle01"/>
          <w:color w:val="auto"/>
        </w:rPr>
      </w:pPr>
      <w:r w:rsidRPr="00D36C42">
        <w:rPr>
          <w:sz w:val="28"/>
          <w:szCs w:val="28"/>
        </w:rPr>
        <w:t xml:space="preserve">Утворити осередок </w:t>
      </w:r>
      <w:r>
        <w:rPr>
          <w:rStyle w:val="fontstyle01"/>
        </w:rPr>
        <w:t>викладання</w:t>
      </w:r>
      <w:r w:rsidRPr="00D36C4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навчального предмета «Захист України» (далі – Осередок) на базі Прилуцького ліцею №5 імені Віктора Андрійовича </w:t>
      </w:r>
      <w:proofErr w:type="spellStart"/>
      <w:r>
        <w:rPr>
          <w:rStyle w:val="fontstyle01"/>
        </w:rPr>
        <w:t>Затолокіна</w:t>
      </w:r>
      <w:proofErr w:type="spellEnd"/>
      <w:r>
        <w:rPr>
          <w:rStyle w:val="fontstyle01"/>
        </w:rPr>
        <w:t xml:space="preserve"> Прилуцької міської ради не пізніше 01 жовтня 2024 року.</w:t>
      </w:r>
    </w:p>
    <w:p w:rsidR="00D203DF" w:rsidRPr="00D36C42" w:rsidRDefault="00D203DF" w:rsidP="00D203DF">
      <w:pPr>
        <w:pStyle w:val="a4"/>
        <w:jc w:val="both"/>
        <w:rPr>
          <w:rStyle w:val="fontstyle01"/>
          <w:color w:val="auto"/>
        </w:rPr>
      </w:pPr>
    </w:p>
    <w:p w:rsidR="00D36C42" w:rsidRPr="00D203DF" w:rsidRDefault="00D36C42" w:rsidP="00D203DF">
      <w:pPr>
        <w:pStyle w:val="a4"/>
        <w:numPr>
          <w:ilvl w:val="0"/>
          <w:numId w:val="5"/>
        </w:numPr>
        <w:suppressAutoHyphens w:val="0"/>
        <w:ind w:right="-191"/>
        <w:jc w:val="both"/>
        <w:rPr>
          <w:sz w:val="28"/>
          <w:szCs w:val="28"/>
        </w:rPr>
      </w:pPr>
      <w:r w:rsidRPr="00D203DF">
        <w:rPr>
          <w:sz w:val="28"/>
          <w:szCs w:val="28"/>
        </w:rPr>
        <w:t>Витрати на утримання Осередку</w:t>
      </w:r>
      <w:r w:rsidR="00C5103A" w:rsidRPr="00D203DF">
        <w:rPr>
          <w:sz w:val="28"/>
          <w:szCs w:val="28"/>
        </w:rPr>
        <w:t xml:space="preserve"> </w:t>
      </w:r>
      <w:r w:rsidRPr="00D203DF">
        <w:rPr>
          <w:sz w:val="28"/>
          <w:szCs w:val="28"/>
        </w:rPr>
        <w:t xml:space="preserve">та обладнання в ньому, </w:t>
      </w:r>
      <w:r w:rsidR="00C5103A" w:rsidRPr="00D203DF">
        <w:rPr>
          <w:sz w:val="28"/>
          <w:szCs w:val="28"/>
        </w:rPr>
        <w:t xml:space="preserve"> комунальні послуги та енергоносії</w:t>
      </w:r>
      <w:r w:rsidR="00D203DF" w:rsidRPr="00D203DF">
        <w:rPr>
          <w:sz w:val="28"/>
          <w:szCs w:val="28"/>
        </w:rPr>
        <w:t xml:space="preserve"> (</w:t>
      </w:r>
      <w:r w:rsidRPr="00D203DF">
        <w:rPr>
          <w:sz w:val="28"/>
          <w:szCs w:val="28"/>
        </w:rPr>
        <w:t>в тому числі технічне обслуговування)</w:t>
      </w:r>
      <w:r w:rsidR="00C5103A" w:rsidRPr="00D203DF">
        <w:rPr>
          <w:sz w:val="28"/>
          <w:szCs w:val="28"/>
        </w:rPr>
        <w:t>, які виникл</w:t>
      </w:r>
      <w:r w:rsidRPr="00D203DF">
        <w:rPr>
          <w:sz w:val="28"/>
          <w:szCs w:val="28"/>
        </w:rPr>
        <w:t>и при наданні освітніх послуг під час викладання навчального предмета «Захист України»</w:t>
      </w:r>
      <w:r w:rsidR="00D203DF" w:rsidRPr="00D203DF">
        <w:rPr>
          <w:sz w:val="28"/>
          <w:szCs w:val="28"/>
        </w:rPr>
        <w:t>,</w:t>
      </w:r>
      <w:r w:rsidRPr="00D203DF">
        <w:rPr>
          <w:sz w:val="28"/>
          <w:szCs w:val="28"/>
        </w:rPr>
        <w:t xml:space="preserve"> </w:t>
      </w:r>
      <w:r w:rsidR="00C5103A" w:rsidRPr="00D203DF">
        <w:rPr>
          <w:sz w:val="28"/>
          <w:szCs w:val="28"/>
        </w:rPr>
        <w:t xml:space="preserve"> проводити за рахунок</w:t>
      </w:r>
      <w:r w:rsidRPr="00D203DF">
        <w:rPr>
          <w:sz w:val="28"/>
          <w:szCs w:val="28"/>
        </w:rPr>
        <w:t xml:space="preserve"> </w:t>
      </w:r>
      <w:r w:rsidR="00F410CA">
        <w:rPr>
          <w:sz w:val="28"/>
          <w:szCs w:val="28"/>
        </w:rPr>
        <w:t xml:space="preserve"> коштів місцевого бюджету, які передбачені на утримання </w:t>
      </w:r>
      <w:r w:rsidR="00960347">
        <w:rPr>
          <w:sz w:val="28"/>
          <w:szCs w:val="28"/>
        </w:rPr>
        <w:t>Прилуцького ліцею №</w:t>
      </w:r>
      <w:r w:rsidRPr="00D203DF">
        <w:rPr>
          <w:sz w:val="28"/>
          <w:szCs w:val="28"/>
        </w:rPr>
        <w:t>5 імені Віктора Андрійо</w:t>
      </w:r>
      <w:r w:rsidR="00434F76">
        <w:rPr>
          <w:sz w:val="28"/>
          <w:szCs w:val="28"/>
        </w:rPr>
        <w:t>ви</w:t>
      </w:r>
      <w:r w:rsidRPr="00D203DF">
        <w:rPr>
          <w:sz w:val="28"/>
          <w:szCs w:val="28"/>
        </w:rPr>
        <w:t xml:space="preserve">ча </w:t>
      </w:r>
      <w:proofErr w:type="spellStart"/>
      <w:r w:rsidRPr="00D203DF">
        <w:rPr>
          <w:sz w:val="28"/>
          <w:szCs w:val="28"/>
        </w:rPr>
        <w:t>Затолокіна</w:t>
      </w:r>
      <w:proofErr w:type="spellEnd"/>
      <w:r w:rsidRPr="00D203DF">
        <w:rPr>
          <w:sz w:val="28"/>
          <w:szCs w:val="28"/>
        </w:rPr>
        <w:t>.</w:t>
      </w:r>
    </w:p>
    <w:p w:rsidR="00D203DF" w:rsidRPr="00D203DF" w:rsidRDefault="00D203DF" w:rsidP="00D203DF">
      <w:pPr>
        <w:pStyle w:val="a4"/>
        <w:rPr>
          <w:color w:val="000000"/>
          <w:sz w:val="28"/>
          <w:szCs w:val="28"/>
        </w:rPr>
      </w:pPr>
    </w:p>
    <w:p w:rsidR="00D203DF" w:rsidRPr="00D203DF" w:rsidRDefault="00D203DF" w:rsidP="00D203DF">
      <w:pPr>
        <w:pStyle w:val="a4"/>
        <w:suppressAutoHyphens w:val="0"/>
        <w:ind w:right="-191"/>
        <w:jc w:val="both"/>
        <w:rPr>
          <w:color w:val="000000"/>
          <w:sz w:val="28"/>
          <w:szCs w:val="28"/>
        </w:rPr>
      </w:pPr>
    </w:p>
    <w:p w:rsidR="00D203DF" w:rsidRPr="00D203DF" w:rsidRDefault="00D203DF" w:rsidP="00D203DF">
      <w:pPr>
        <w:pStyle w:val="a4"/>
        <w:numPr>
          <w:ilvl w:val="0"/>
          <w:numId w:val="5"/>
        </w:numPr>
        <w:suppressAutoHyphens w:val="0"/>
        <w:ind w:right="-191"/>
        <w:jc w:val="both"/>
        <w:rPr>
          <w:sz w:val="28"/>
          <w:szCs w:val="28"/>
        </w:rPr>
      </w:pPr>
      <w:r w:rsidRPr="00D203DF">
        <w:rPr>
          <w:sz w:val="28"/>
          <w:szCs w:val="28"/>
        </w:rPr>
        <w:t xml:space="preserve">Управлінню освіти </w:t>
      </w:r>
      <w:r w:rsidR="008627FD" w:rsidRPr="00D203DF">
        <w:rPr>
          <w:sz w:val="28"/>
          <w:szCs w:val="28"/>
        </w:rPr>
        <w:t xml:space="preserve">Прилуцької міської ради </w:t>
      </w:r>
      <w:r w:rsidR="00A17DF9" w:rsidRPr="00D203DF">
        <w:rPr>
          <w:sz w:val="28"/>
          <w:szCs w:val="28"/>
        </w:rPr>
        <w:t>(ПРАВО</w:t>
      </w:r>
      <w:r w:rsidR="00D36C42" w:rsidRPr="00D203DF">
        <w:rPr>
          <w:sz w:val="28"/>
          <w:szCs w:val="28"/>
        </w:rPr>
        <w:t>С</w:t>
      </w:r>
      <w:r w:rsidR="00A17DF9" w:rsidRPr="00D203DF">
        <w:rPr>
          <w:sz w:val="28"/>
          <w:szCs w:val="28"/>
        </w:rPr>
        <w:t xml:space="preserve">УД О.М.) забезпечити організацію освітнього процесу у частині викладання навчального </w:t>
      </w:r>
      <w:r w:rsidR="00A17DF9">
        <w:rPr>
          <w:rStyle w:val="fontstyle01"/>
        </w:rPr>
        <w:t>предмета «Захист України» для учнів 10-11 класів закладі</w:t>
      </w:r>
      <w:r w:rsidR="00A766AB">
        <w:rPr>
          <w:rStyle w:val="fontstyle01"/>
        </w:rPr>
        <w:t>в загальної середньої освіти в О</w:t>
      </w:r>
      <w:r w:rsidR="00A17DF9">
        <w:rPr>
          <w:rStyle w:val="fontstyle01"/>
        </w:rPr>
        <w:t>середку</w:t>
      </w:r>
      <w:r w:rsidR="00D36C42">
        <w:rPr>
          <w:rStyle w:val="fontstyle01"/>
        </w:rPr>
        <w:t xml:space="preserve"> на базі</w:t>
      </w:r>
      <w:r w:rsidRPr="00D203DF">
        <w:rPr>
          <w:sz w:val="28"/>
          <w:szCs w:val="28"/>
        </w:rPr>
        <w:t xml:space="preserve"> Прилуцького ліцею № 5 імені Віктора Андрійо</w:t>
      </w:r>
      <w:r w:rsidR="00434F76">
        <w:rPr>
          <w:sz w:val="28"/>
          <w:szCs w:val="28"/>
        </w:rPr>
        <w:t>ви</w:t>
      </w:r>
      <w:r w:rsidRPr="00D203DF">
        <w:rPr>
          <w:sz w:val="28"/>
          <w:szCs w:val="28"/>
        </w:rPr>
        <w:t xml:space="preserve">ча </w:t>
      </w:r>
      <w:proofErr w:type="spellStart"/>
      <w:r w:rsidRPr="00D203DF">
        <w:rPr>
          <w:sz w:val="28"/>
          <w:szCs w:val="28"/>
        </w:rPr>
        <w:t>Затолокіна</w:t>
      </w:r>
      <w:proofErr w:type="spellEnd"/>
      <w:r w:rsidRPr="00D203DF">
        <w:rPr>
          <w:sz w:val="28"/>
          <w:szCs w:val="28"/>
        </w:rPr>
        <w:t>.</w:t>
      </w:r>
    </w:p>
    <w:p w:rsidR="00D203DF" w:rsidRPr="00D203DF" w:rsidRDefault="00D203DF" w:rsidP="00D203DF">
      <w:pPr>
        <w:pStyle w:val="a4"/>
        <w:suppressAutoHyphens w:val="0"/>
        <w:ind w:right="-191"/>
        <w:jc w:val="both"/>
        <w:rPr>
          <w:color w:val="000000"/>
          <w:sz w:val="28"/>
          <w:szCs w:val="28"/>
        </w:rPr>
      </w:pPr>
    </w:p>
    <w:p w:rsidR="00434F76" w:rsidRDefault="00A17DF9" w:rsidP="00434F76">
      <w:pPr>
        <w:pStyle w:val="a4"/>
        <w:numPr>
          <w:ilvl w:val="0"/>
          <w:numId w:val="5"/>
        </w:numPr>
        <w:suppressAutoHyphens w:val="0"/>
        <w:ind w:right="-191"/>
        <w:jc w:val="both"/>
        <w:rPr>
          <w:rStyle w:val="fontstyle01"/>
        </w:rPr>
      </w:pPr>
      <w:r>
        <w:rPr>
          <w:rStyle w:val="fontstyle01"/>
        </w:rPr>
        <w:lastRenderedPageBreak/>
        <w:t>Директору Прилуцького ліцею №1 імені Георгія Вороного (РОГАЛЬ</w:t>
      </w:r>
      <w:r w:rsidR="007B5AAE">
        <w:rPr>
          <w:rStyle w:val="fontstyle01"/>
        </w:rPr>
        <w:t>О</w:t>
      </w:r>
      <w:r>
        <w:rPr>
          <w:rStyle w:val="fontstyle01"/>
        </w:rPr>
        <w:t xml:space="preserve">ВА О.Г.), директору Прилуцького закладу загальної середньої освіти І-ІІІ ст..№6(ліцею №6) (САМОЗВАН Д.В.), </w:t>
      </w:r>
      <w:proofErr w:type="spellStart"/>
      <w:r>
        <w:rPr>
          <w:rStyle w:val="fontstyle01"/>
        </w:rPr>
        <w:t>в.о</w:t>
      </w:r>
      <w:proofErr w:type="spellEnd"/>
      <w:r>
        <w:rPr>
          <w:rStyle w:val="fontstyle01"/>
        </w:rPr>
        <w:t>.</w:t>
      </w:r>
      <w:r w:rsidR="00A766AB">
        <w:rPr>
          <w:rStyle w:val="fontstyle01"/>
        </w:rPr>
        <w:t xml:space="preserve"> </w:t>
      </w:r>
      <w:r>
        <w:rPr>
          <w:rStyle w:val="fontstyle01"/>
        </w:rPr>
        <w:t xml:space="preserve">директора Прилуцького закладу загальної середньої освіти І-ІІІ ст..№7(ліцею №7) (БОНДАРЕНКО О.В.), </w:t>
      </w:r>
      <w:proofErr w:type="spellStart"/>
      <w:r>
        <w:rPr>
          <w:rStyle w:val="fontstyle01"/>
        </w:rPr>
        <w:t>в.о</w:t>
      </w:r>
      <w:proofErr w:type="spellEnd"/>
      <w:r>
        <w:rPr>
          <w:rStyle w:val="fontstyle01"/>
        </w:rPr>
        <w:t xml:space="preserve">. директора Прилуцького ліцею №9 (ВАРЧЕНКО А.В.), директору Прилуцького ліцею №14 (ЯЩЕНКО Л.В.)  укласти договори з директором Прилуцького ліцею №5 імені Віктора Андрійовича </w:t>
      </w:r>
      <w:proofErr w:type="spellStart"/>
      <w:r>
        <w:rPr>
          <w:rStyle w:val="fontstyle01"/>
        </w:rPr>
        <w:t>Затолокіна</w:t>
      </w:r>
      <w:proofErr w:type="spellEnd"/>
      <w:r>
        <w:rPr>
          <w:rStyle w:val="fontstyle01"/>
        </w:rPr>
        <w:t xml:space="preserve"> </w:t>
      </w:r>
      <w:r w:rsidR="00D203DF">
        <w:rPr>
          <w:rStyle w:val="fontstyle01"/>
        </w:rPr>
        <w:t xml:space="preserve">                  </w:t>
      </w:r>
      <w:r>
        <w:rPr>
          <w:rStyle w:val="fontstyle01"/>
        </w:rPr>
        <w:t xml:space="preserve">(БУРЛАКУ </w:t>
      </w:r>
      <w:r w:rsidR="00D203DF">
        <w:rPr>
          <w:rStyle w:val="fontstyle01"/>
        </w:rPr>
        <w:t>Н</w:t>
      </w:r>
      <w:r>
        <w:rPr>
          <w:rStyle w:val="fontstyle01"/>
        </w:rPr>
        <w:t xml:space="preserve">.О.) </w:t>
      </w:r>
      <w:r w:rsidR="00D203DF">
        <w:rPr>
          <w:rStyle w:val="fontstyle01"/>
        </w:rPr>
        <w:t xml:space="preserve">про співпрацю щодо </w:t>
      </w:r>
      <w:r>
        <w:rPr>
          <w:rStyle w:val="fontstyle01"/>
        </w:rPr>
        <w:t>викладання</w:t>
      </w:r>
      <w:r w:rsidR="00A766AB" w:rsidRPr="00A766AB">
        <w:rPr>
          <w:rStyle w:val="fontstyle01"/>
        </w:rPr>
        <w:t xml:space="preserve"> </w:t>
      </w:r>
      <w:r w:rsidR="00A766AB">
        <w:rPr>
          <w:rStyle w:val="fontstyle01"/>
        </w:rPr>
        <w:t>навчального предмета «Захист України»</w:t>
      </w:r>
      <w:r w:rsidR="00D203DF">
        <w:rPr>
          <w:rStyle w:val="fontstyle01"/>
        </w:rPr>
        <w:t xml:space="preserve">  в Осередку на базі зазначеного закладу</w:t>
      </w:r>
      <w:r w:rsidR="00A766AB">
        <w:rPr>
          <w:rStyle w:val="fontstyle01"/>
        </w:rPr>
        <w:t>.</w:t>
      </w:r>
    </w:p>
    <w:p w:rsidR="0005233D" w:rsidRPr="0005233D" w:rsidRDefault="0005233D" w:rsidP="0005233D">
      <w:pPr>
        <w:pStyle w:val="a4"/>
        <w:rPr>
          <w:color w:val="000000"/>
          <w:sz w:val="28"/>
          <w:szCs w:val="28"/>
        </w:rPr>
      </w:pPr>
    </w:p>
    <w:p w:rsidR="0005233D" w:rsidRPr="00434F76" w:rsidRDefault="0005233D" w:rsidP="0005233D">
      <w:pPr>
        <w:pStyle w:val="a4"/>
        <w:suppressAutoHyphens w:val="0"/>
        <w:ind w:right="-191"/>
        <w:jc w:val="both"/>
        <w:rPr>
          <w:color w:val="000000"/>
          <w:sz w:val="28"/>
          <w:szCs w:val="28"/>
        </w:rPr>
      </w:pPr>
    </w:p>
    <w:p w:rsidR="00746AE1" w:rsidRPr="00D203DF" w:rsidRDefault="00746AE1" w:rsidP="00D203D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203DF">
        <w:rPr>
          <w:sz w:val="28"/>
          <w:szCs w:val="28"/>
        </w:rPr>
        <w:t xml:space="preserve">Контроль </w:t>
      </w:r>
      <w:r w:rsidR="00167865" w:rsidRPr="00D203DF">
        <w:rPr>
          <w:sz w:val="28"/>
          <w:szCs w:val="28"/>
        </w:rPr>
        <w:t>за виконанням рішення покласти н</w:t>
      </w:r>
      <w:r w:rsidRPr="00D203DF">
        <w:rPr>
          <w:sz w:val="28"/>
          <w:szCs w:val="28"/>
        </w:rPr>
        <w:t>а постійну</w:t>
      </w:r>
      <w:r w:rsidR="008F7F1C">
        <w:rPr>
          <w:sz w:val="28"/>
          <w:szCs w:val="28"/>
        </w:rPr>
        <w:t xml:space="preserve"> депутатську</w:t>
      </w:r>
      <w:r w:rsidRPr="00D203DF">
        <w:rPr>
          <w:sz w:val="28"/>
          <w:szCs w:val="28"/>
        </w:rPr>
        <w:t xml:space="preserve"> </w:t>
      </w:r>
      <w:r w:rsidR="00167865" w:rsidRPr="00D203DF">
        <w:rPr>
          <w:sz w:val="28"/>
          <w:szCs w:val="28"/>
        </w:rPr>
        <w:t>комісію з гуманітарних питань (САВЧЕНКО  Т</w:t>
      </w:r>
      <w:r w:rsidRPr="00D203DF">
        <w:rPr>
          <w:sz w:val="28"/>
          <w:szCs w:val="28"/>
        </w:rPr>
        <w:t>.М.).</w:t>
      </w:r>
    </w:p>
    <w:p w:rsidR="00746AE1" w:rsidRDefault="00746AE1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D203DF" w:rsidRDefault="00D203DF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D203DF" w:rsidRPr="00B405B7" w:rsidRDefault="00D203DF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746AE1" w:rsidRDefault="00746AE1" w:rsidP="00746AE1">
      <w:pPr>
        <w:jc w:val="both"/>
        <w:rPr>
          <w:sz w:val="27"/>
          <w:szCs w:val="27"/>
        </w:rPr>
      </w:pPr>
    </w:p>
    <w:p w:rsidR="00746AE1" w:rsidRDefault="00746AE1" w:rsidP="00746AE1">
      <w:pPr>
        <w:jc w:val="both"/>
        <w:rPr>
          <w:sz w:val="28"/>
          <w:szCs w:val="28"/>
        </w:rPr>
      </w:pPr>
      <w:r w:rsidRPr="00746AE1">
        <w:rPr>
          <w:sz w:val="28"/>
          <w:szCs w:val="28"/>
        </w:rPr>
        <w:t>Міський голова</w:t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  <w:t xml:space="preserve">        О.М.ПОПЕНКО</w:t>
      </w: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sectPr w:rsidR="007B5AAE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D4501"/>
    <w:multiLevelType w:val="hybridMultilevel"/>
    <w:tmpl w:val="D3ECC5DE"/>
    <w:lvl w:ilvl="0" w:tplc="897CDA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D736E"/>
    <w:multiLevelType w:val="hybridMultilevel"/>
    <w:tmpl w:val="79844F1E"/>
    <w:lvl w:ilvl="0" w:tplc="A536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CED"/>
    <w:multiLevelType w:val="multilevel"/>
    <w:tmpl w:val="AF84F5C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i w:val="0"/>
      </w:rPr>
    </w:lvl>
  </w:abstractNum>
  <w:abstractNum w:abstractNumId="5">
    <w:nsid w:val="41801E77"/>
    <w:multiLevelType w:val="hybridMultilevel"/>
    <w:tmpl w:val="9A38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00D"/>
    <w:rsid w:val="000111CE"/>
    <w:rsid w:val="00047830"/>
    <w:rsid w:val="0005233D"/>
    <w:rsid w:val="000A3BC2"/>
    <w:rsid w:val="00167865"/>
    <w:rsid w:val="001E11C5"/>
    <w:rsid w:val="002174F1"/>
    <w:rsid w:val="002A4D95"/>
    <w:rsid w:val="002A5923"/>
    <w:rsid w:val="002C6168"/>
    <w:rsid w:val="002F27DA"/>
    <w:rsid w:val="00322FB3"/>
    <w:rsid w:val="003256D3"/>
    <w:rsid w:val="0033560D"/>
    <w:rsid w:val="00350924"/>
    <w:rsid w:val="00373D32"/>
    <w:rsid w:val="003D034A"/>
    <w:rsid w:val="003F074E"/>
    <w:rsid w:val="00434F76"/>
    <w:rsid w:val="004C2CFA"/>
    <w:rsid w:val="004C7FD1"/>
    <w:rsid w:val="004D3397"/>
    <w:rsid w:val="005367C9"/>
    <w:rsid w:val="005624F8"/>
    <w:rsid w:val="00623954"/>
    <w:rsid w:val="0066400D"/>
    <w:rsid w:val="00675011"/>
    <w:rsid w:val="006E1898"/>
    <w:rsid w:val="00746AE1"/>
    <w:rsid w:val="007B5AAE"/>
    <w:rsid w:val="007C52F6"/>
    <w:rsid w:val="007D0829"/>
    <w:rsid w:val="00846C40"/>
    <w:rsid w:val="008627FD"/>
    <w:rsid w:val="008F7F1C"/>
    <w:rsid w:val="0094063B"/>
    <w:rsid w:val="00960347"/>
    <w:rsid w:val="00996D2E"/>
    <w:rsid w:val="009C252D"/>
    <w:rsid w:val="00A116D7"/>
    <w:rsid w:val="00A17DF9"/>
    <w:rsid w:val="00A23B1A"/>
    <w:rsid w:val="00A450FE"/>
    <w:rsid w:val="00A766AB"/>
    <w:rsid w:val="00B052F5"/>
    <w:rsid w:val="00B1397E"/>
    <w:rsid w:val="00B405B7"/>
    <w:rsid w:val="00B62FB6"/>
    <w:rsid w:val="00B73F41"/>
    <w:rsid w:val="00BD32A0"/>
    <w:rsid w:val="00C339D3"/>
    <w:rsid w:val="00C5103A"/>
    <w:rsid w:val="00CC0F43"/>
    <w:rsid w:val="00D05D05"/>
    <w:rsid w:val="00D203DF"/>
    <w:rsid w:val="00D36C42"/>
    <w:rsid w:val="00D4461F"/>
    <w:rsid w:val="00DD4309"/>
    <w:rsid w:val="00EE102E"/>
    <w:rsid w:val="00EF0489"/>
    <w:rsid w:val="00F410CA"/>
    <w:rsid w:val="00F768F8"/>
    <w:rsid w:val="00F7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A59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92C9-7793-4267-8BC9-684507CB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15</cp:revision>
  <cp:lastPrinted>2024-09-03T11:27:00Z</cp:lastPrinted>
  <dcterms:created xsi:type="dcterms:W3CDTF">2024-09-03T09:24:00Z</dcterms:created>
  <dcterms:modified xsi:type="dcterms:W3CDTF">2024-09-05T06:37:00Z</dcterms:modified>
</cp:coreProperties>
</file>